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89CB" w14:textId="77777777" w:rsidR="00A97F56" w:rsidRPr="003E6C3C" w:rsidRDefault="00A97F56" w:rsidP="00F10097">
      <w:pPr>
        <w:autoSpaceDE w:val="0"/>
        <w:autoSpaceDN w:val="0"/>
        <w:adjustRightInd w:val="0"/>
        <w:spacing w:after="0" w:line="240" w:lineRule="auto"/>
        <w:rPr>
          <w:rFonts w:ascii="Arial" w:hAnsi="Arial" w:cs="Arial"/>
          <w:b/>
          <w:bCs/>
          <w:sz w:val="24"/>
          <w:szCs w:val="24"/>
        </w:rPr>
      </w:pPr>
    </w:p>
    <w:p w14:paraId="058D39F1" w14:textId="64DDF994" w:rsidR="00F10097" w:rsidRPr="003E6C3C" w:rsidRDefault="00F10097" w:rsidP="00F10097">
      <w:pPr>
        <w:autoSpaceDE w:val="0"/>
        <w:autoSpaceDN w:val="0"/>
        <w:adjustRightInd w:val="0"/>
        <w:spacing w:after="0" w:line="240" w:lineRule="auto"/>
        <w:rPr>
          <w:rFonts w:ascii="Arial" w:hAnsi="Arial" w:cs="Arial"/>
          <w:b/>
          <w:bCs/>
          <w:sz w:val="24"/>
          <w:szCs w:val="24"/>
        </w:rPr>
      </w:pPr>
      <w:r w:rsidRPr="003E6C3C">
        <w:rPr>
          <w:rFonts w:ascii="Arial" w:hAnsi="Arial" w:cs="Arial"/>
          <w:b/>
          <w:bCs/>
          <w:sz w:val="24"/>
          <w:szCs w:val="24"/>
        </w:rPr>
        <w:t>Konsumenteninformation zur Reisegarantie für Pauschalreisen</w:t>
      </w:r>
    </w:p>
    <w:p w14:paraId="15F4783E" w14:textId="77777777" w:rsidR="00F10097" w:rsidRPr="003E6C3C" w:rsidRDefault="00F10097" w:rsidP="00F10097">
      <w:pPr>
        <w:autoSpaceDE w:val="0"/>
        <w:autoSpaceDN w:val="0"/>
        <w:adjustRightInd w:val="0"/>
        <w:spacing w:after="0" w:line="240" w:lineRule="auto"/>
        <w:rPr>
          <w:rFonts w:ascii="Arial" w:hAnsi="Arial" w:cs="Arial"/>
          <w:b/>
          <w:bCs/>
          <w:szCs w:val="23"/>
        </w:rPr>
      </w:pPr>
    </w:p>
    <w:p w14:paraId="5EB5A402" w14:textId="77777777" w:rsidR="00F10097" w:rsidRPr="003E6C3C" w:rsidRDefault="00F10097" w:rsidP="00F10097">
      <w:pPr>
        <w:autoSpaceDE w:val="0"/>
        <w:autoSpaceDN w:val="0"/>
        <w:adjustRightInd w:val="0"/>
        <w:spacing w:after="0" w:line="240" w:lineRule="auto"/>
        <w:rPr>
          <w:rFonts w:ascii="Arial" w:hAnsi="Arial" w:cs="Arial"/>
          <w:sz w:val="20"/>
          <w:szCs w:val="21"/>
        </w:rPr>
      </w:pPr>
      <w:r w:rsidRPr="003E6C3C">
        <w:rPr>
          <w:rFonts w:ascii="Arial" w:hAnsi="Arial" w:cs="Arial"/>
          <w:sz w:val="20"/>
          <w:szCs w:val="21"/>
        </w:rPr>
        <w:t>Da uns der Schutz des Geldes, das Sie für unsere Reiseleistungen bezahlt haben, sehr wichtig ist, sichern wir es im Falle einer - unwahrscheinlichen – Zahlungsunfähigkeit unseres Unternehmens ab. Die vom Garantiefonds angebotene Reisegarantie ist ein finanzieller Schutz, den Sie geniessen, wenn Sie uns Ihre Reisepläne anvertrauen.</w:t>
      </w:r>
    </w:p>
    <w:p w14:paraId="7961D77C" w14:textId="77777777" w:rsidR="00F10097" w:rsidRPr="003E6C3C" w:rsidRDefault="00F10097" w:rsidP="00F10097">
      <w:pPr>
        <w:autoSpaceDE w:val="0"/>
        <w:autoSpaceDN w:val="0"/>
        <w:adjustRightInd w:val="0"/>
        <w:spacing w:after="0" w:line="240" w:lineRule="auto"/>
        <w:rPr>
          <w:rFonts w:ascii="Arial" w:hAnsi="Arial" w:cs="Arial"/>
          <w:szCs w:val="23"/>
        </w:rPr>
      </w:pPr>
    </w:p>
    <w:p w14:paraId="3994AC6E" w14:textId="77777777" w:rsidR="00F10097" w:rsidRPr="003E6C3C" w:rsidRDefault="00F10097" w:rsidP="00F10097">
      <w:pPr>
        <w:autoSpaceDE w:val="0"/>
        <w:autoSpaceDN w:val="0"/>
        <w:adjustRightInd w:val="0"/>
        <w:spacing w:after="0" w:line="240" w:lineRule="auto"/>
        <w:rPr>
          <w:rFonts w:ascii="Arial" w:hAnsi="Arial" w:cs="Arial"/>
          <w:b/>
          <w:bCs/>
          <w:szCs w:val="23"/>
        </w:rPr>
      </w:pPr>
      <w:r w:rsidRPr="003E6C3C">
        <w:rPr>
          <w:rFonts w:ascii="Arial" w:hAnsi="Arial" w:cs="Arial"/>
          <w:b/>
          <w:bCs/>
          <w:szCs w:val="23"/>
        </w:rPr>
        <w:t>Der Garantiefonds auf einen Blick</w:t>
      </w:r>
    </w:p>
    <w:p w14:paraId="17A7BF85" w14:textId="77777777" w:rsidR="00F10097" w:rsidRPr="003E6C3C" w:rsidRDefault="00F10097" w:rsidP="00F10097">
      <w:pPr>
        <w:autoSpaceDE w:val="0"/>
        <w:autoSpaceDN w:val="0"/>
        <w:adjustRightInd w:val="0"/>
        <w:spacing w:after="0" w:line="240" w:lineRule="auto"/>
        <w:rPr>
          <w:rFonts w:ascii="Arial" w:hAnsi="Arial" w:cs="Arial"/>
          <w:sz w:val="20"/>
          <w:szCs w:val="21"/>
        </w:rPr>
      </w:pPr>
      <w:r w:rsidRPr="003E6C3C">
        <w:rPr>
          <w:rFonts w:ascii="Arial" w:hAnsi="Arial" w:cs="Arial"/>
          <w:sz w:val="20"/>
          <w:szCs w:val="21"/>
        </w:rPr>
        <w:t>Die Stiftung Gesetzlicher Garantiefonds der Schweizer Reisebranche Garantiefonds («Garantiefonds») bezweckt die Sicherstellung der Einzahlungen und der Rückreise von Pauschalreisekunden schweizerischer und liechtensteinischer Reiseveranstalter und Reisevermittler, die mit ihr in einem Vertragsverhältnis stehen. Zu diesem Zwecke äufnet sie ein Stiftungsvermögen. Der Garantiefonds finanziert sich:</w:t>
      </w:r>
    </w:p>
    <w:p w14:paraId="196B16B4" w14:textId="01203029" w:rsidR="00F10097" w:rsidRPr="003E6C3C" w:rsidRDefault="00F10097" w:rsidP="00A97F56">
      <w:pPr>
        <w:pStyle w:val="Listenabsatz"/>
        <w:numPr>
          <w:ilvl w:val="0"/>
          <w:numId w:val="19"/>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Durch einen </w:t>
      </w:r>
      <w:r w:rsidR="00733E85" w:rsidRPr="003E6C3C">
        <w:rPr>
          <w:rFonts w:ascii="Arial" w:hAnsi="Arial" w:cs="Arial"/>
          <w:sz w:val="20"/>
          <w:szCs w:val="21"/>
        </w:rPr>
        <w:t>Konsumenten</w:t>
      </w:r>
      <w:r w:rsidRPr="003E6C3C">
        <w:rPr>
          <w:rFonts w:ascii="Arial" w:hAnsi="Arial" w:cs="Arial"/>
          <w:sz w:val="20"/>
          <w:szCs w:val="21"/>
        </w:rPr>
        <w:t>beitrag, der auf die Gesamtheit der bei unserem Unternehmen gebuchten Leistungen berechnet wird. Dieser ist im Gesamtpreis Ihrer Reise enthalten.</w:t>
      </w:r>
    </w:p>
    <w:p w14:paraId="3C52B282" w14:textId="77777777" w:rsidR="00F10097" w:rsidRPr="003E6C3C" w:rsidRDefault="00F10097" w:rsidP="00A97F56">
      <w:pPr>
        <w:pStyle w:val="Listenabsatz"/>
        <w:numPr>
          <w:ilvl w:val="0"/>
          <w:numId w:val="19"/>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durch eine jährliche finanzielle Beteiligung unseres Unternehmens.</w:t>
      </w:r>
    </w:p>
    <w:p w14:paraId="4B970B21" w14:textId="77777777" w:rsidR="00F10097" w:rsidRPr="003E6C3C" w:rsidRDefault="00F10097" w:rsidP="00F10097">
      <w:pPr>
        <w:autoSpaceDE w:val="0"/>
        <w:autoSpaceDN w:val="0"/>
        <w:adjustRightInd w:val="0"/>
        <w:spacing w:after="0" w:line="240" w:lineRule="auto"/>
        <w:rPr>
          <w:rFonts w:ascii="Arial" w:hAnsi="Arial" w:cs="Arial"/>
          <w:sz w:val="20"/>
          <w:szCs w:val="21"/>
        </w:rPr>
      </w:pPr>
    </w:p>
    <w:p w14:paraId="7C92CC06" w14:textId="77777777" w:rsidR="00F10097" w:rsidRPr="003E6C3C" w:rsidRDefault="00F10097" w:rsidP="00F10097">
      <w:pPr>
        <w:autoSpaceDE w:val="0"/>
        <w:autoSpaceDN w:val="0"/>
        <w:adjustRightInd w:val="0"/>
        <w:spacing w:after="0" w:line="240" w:lineRule="auto"/>
        <w:rPr>
          <w:rFonts w:ascii="Arial" w:hAnsi="Arial" w:cs="Arial"/>
          <w:b/>
          <w:bCs/>
          <w:szCs w:val="23"/>
        </w:rPr>
      </w:pPr>
      <w:r w:rsidRPr="003E6C3C">
        <w:rPr>
          <w:rFonts w:ascii="Arial" w:hAnsi="Arial" w:cs="Arial"/>
          <w:b/>
          <w:bCs/>
          <w:szCs w:val="23"/>
        </w:rPr>
        <w:t xml:space="preserve">Definition Pauschalreise </w:t>
      </w:r>
    </w:p>
    <w:p w14:paraId="26A9F69F" w14:textId="77777777" w:rsidR="00F10097" w:rsidRPr="003E6C3C" w:rsidRDefault="00F10097" w:rsidP="00F10097">
      <w:pPr>
        <w:autoSpaceDE w:val="0"/>
        <w:autoSpaceDN w:val="0"/>
        <w:adjustRightInd w:val="0"/>
        <w:spacing w:after="0" w:line="240" w:lineRule="auto"/>
        <w:rPr>
          <w:rFonts w:ascii="Arial" w:hAnsi="Arial" w:cs="Arial"/>
          <w:sz w:val="20"/>
          <w:szCs w:val="21"/>
        </w:rPr>
      </w:pPr>
      <w:r w:rsidRPr="003E6C3C">
        <w:rPr>
          <w:rFonts w:ascii="Arial" w:hAnsi="Arial" w:cs="Arial"/>
          <w:sz w:val="20"/>
          <w:szCs w:val="21"/>
        </w:rPr>
        <w:t xml:space="preserve">Eine Pauschalreise besteht gemäss dem Bundesgesetz über Pauschalreisen aus einer im Voraus festgelegten Verbindung von mindestens zwei der folgenden Reisekomponenten (Minimaldauer 24 Stunden oder eine Übernachtung): </w:t>
      </w:r>
    </w:p>
    <w:p w14:paraId="6166EFBA"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Beförderung </w:t>
      </w:r>
    </w:p>
    <w:p w14:paraId="450794BA"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Unterbringung </w:t>
      </w:r>
    </w:p>
    <w:p w14:paraId="4EE17B76"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andere touristische Dienstleistungen, die nicht Nebenleistung von Beförderung und Unterbringung sind und einen beträchtlichen Teil der Gesamtleistung ausmachen </w:t>
      </w:r>
    </w:p>
    <w:p w14:paraId="3B4A3A2E" w14:textId="77777777" w:rsidR="00F10097" w:rsidRPr="003E6C3C" w:rsidRDefault="00F10097" w:rsidP="00F10097">
      <w:pPr>
        <w:autoSpaceDE w:val="0"/>
        <w:autoSpaceDN w:val="0"/>
        <w:adjustRightInd w:val="0"/>
        <w:spacing w:after="0" w:line="240" w:lineRule="auto"/>
        <w:rPr>
          <w:rFonts w:ascii="Arial" w:hAnsi="Arial" w:cs="Arial"/>
          <w:sz w:val="20"/>
          <w:szCs w:val="21"/>
        </w:rPr>
      </w:pPr>
    </w:p>
    <w:p w14:paraId="29A6C829" w14:textId="77777777" w:rsidR="00F10097" w:rsidRPr="003E6C3C" w:rsidRDefault="00F10097" w:rsidP="00F10097">
      <w:pPr>
        <w:autoSpaceDE w:val="0"/>
        <w:autoSpaceDN w:val="0"/>
        <w:adjustRightInd w:val="0"/>
        <w:spacing w:after="0" w:line="240" w:lineRule="auto"/>
        <w:rPr>
          <w:rFonts w:ascii="Arial" w:hAnsi="Arial" w:cs="Arial"/>
          <w:b/>
          <w:bCs/>
          <w:szCs w:val="23"/>
        </w:rPr>
      </w:pPr>
      <w:r w:rsidRPr="003E6C3C">
        <w:rPr>
          <w:rFonts w:ascii="Arial" w:hAnsi="Arial" w:cs="Arial"/>
          <w:b/>
          <w:bCs/>
          <w:szCs w:val="23"/>
        </w:rPr>
        <w:t>Die Leistungspflicht des Garantiefonds</w:t>
      </w:r>
    </w:p>
    <w:p w14:paraId="7E599160" w14:textId="77777777" w:rsidR="00F10097" w:rsidRPr="003E6C3C" w:rsidRDefault="00F10097" w:rsidP="00F10097">
      <w:pPr>
        <w:autoSpaceDE w:val="0"/>
        <w:autoSpaceDN w:val="0"/>
        <w:adjustRightInd w:val="0"/>
        <w:spacing w:after="0" w:line="240" w:lineRule="auto"/>
        <w:rPr>
          <w:rFonts w:ascii="Arial" w:hAnsi="Arial" w:cs="Arial"/>
          <w:sz w:val="20"/>
          <w:szCs w:val="21"/>
        </w:rPr>
      </w:pPr>
      <w:r w:rsidRPr="003E6C3C">
        <w:rPr>
          <w:rFonts w:ascii="Arial" w:hAnsi="Arial" w:cs="Arial"/>
          <w:sz w:val="20"/>
          <w:szCs w:val="21"/>
        </w:rPr>
        <w:t>Im Falle der Zahlungsunfähigkeit unseres Unternehmens sichert der Garantiefonds:</w:t>
      </w:r>
    </w:p>
    <w:p w14:paraId="4D2B10D3"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die Rückerstattung der Beträge, die Sie uns gezahlt haben, oder </w:t>
      </w:r>
    </w:p>
    <w:p w14:paraId="08315FB9"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die Durchführung Ihrer Reise, soweit dies möglich ist, oder schliesslich </w:t>
      </w:r>
    </w:p>
    <w:p w14:paraId="6931F35A"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Ihre Rückführung, wenn Ihre Reise zum Zeitpunkt unserer Zahlungsunfähigkeit bereits begonnen hatte.</w:t>
      </w:r>
    </w:p>
    <w:p w14:paraId="3C51B7E9" w14:textId="77777777" w:rsidR="00F10097" w:rsidRPr="003E6C3C" w:rsidRDefault="00F10097" w:rsidP="00F10097">
      <w:pPr>
        <w:pStyle w:val="Listenabsatz"/>
        <w:autoSpaceDE w:val="0"/>
        <w:autoSpaceDN w:val="0"/>
        <w:adjustRightInd w:val="0"/>
        <w:spacing w:after="0" w:line="240" w:lineRule="auto"/>
        <w:ind w:left="720"/>
        <w:rPr>
          <w:rFonts w:ascii="Arial" w:hAnsi="Arial" w:cs="Arial"/>
          <w:b/>
          <w:bCs/>
          <w:szCs w:val="23"/>
        </w:rPr>
      </w:pPr>
    </w:p>
    <w:p w14:paraId="260934EC" w14:textId="77777777" w:rsidR="00F10097" w:rsidRPr="003E6C3C" w:rsidRDefault="00F10097" w:rsidP="00F10097">
      <w:pPr>
        <w:autoSpaceDE w:val="0"/>
        <w:autoSpaceDN w:val="0"/>
        <w:adjustRightInd w:val="0"/>
        <w:spacing w:after="0" w:line="240" w:lineRule="auto"/>
        <w:rPr>
          <w:rFonts w:ascii="Arial" w:hAnsi="Arial" w:cs="Arial"/>
          <w:b/>
          <w:bCs/>
          <w:szCs w:val="23"/>
        </w:rPr>
      </w:pPr>
      <w:r w:rsidRPr="003E6C3C">
        <w:rPr>
          <w:rFonts w:ascii="Arial" w:hAnsi="Arial" w:cs="Arial"/>
          <w:b/>
          <w:bCs/>
          <w:szCs w:val="23"/>
        </w:rPr>
        <w:t xml:space="preserve">Leistungen, für die der Garantiefonds nicht aufkommt </w:t>
      </w:r>
    </w:p>
    <w:p w14:paraId="4A3FFBF4" w14:textId="013698CF" w:rsidR="00F10097" w:rsidRPr="003E6C3C" w:rsidRDefault="00F10097" w:rsidP="00F10097">
      <w:pPr>
        <w:autoSpaceDE w:val="0"/>
        <w:autoSpaceDN w:val="0"/>
        <w:adjustRightInd w:val="0"/>
        <w:spacing w:after="0" w:line="240" w:lineRule="auto"/>
        <w:rPr>
          <w:rFonts w:ascii="Arial" w:hAnsi="Arial" w:cs="Arial"/>
          <w:sz w:val="20"/>
          <w:szCs w:val="21"/>
        </w:rPr>
      </w:pPr>
      <w:r w:rsidRPr="003E6C3C">
        <w:rPr>
          <w:rFonts w:ascii="Arial" w:hAnsi="Arial" w:cs="Arial"/>
          <w:sz w:val="20"/>
          <w:szCs w:val="21"/>
        </w:rPr>
        <w:t>Der Garantiefonds übernimmt nur Kosten, die im Bundesgesetz über Pauschalreisen, Art. 18 unter dem Abschnitt Sicherstellung vorgesehen sind. Durch den Garantiefonds nicht gedeckt sind</w:t>
      </w:r>
      <w:r w:rsidR="0087245D" w:rsidRPr="003E6C3C">
        <w:rPr>
          <w:rFonts w:ascii="Arial" w:hAnsi="Arial" w:cs="Arial"/>
          <w:sz w:val="20"/>
          <w:szCs w:val="21"/>
        </w:rPr>
        <w:t xml:space="preserve"> z.B.</w:t>
      </w:r>
      <w:r w:rsidRPr="003E6C3C">
        <w:rPr>
          <w:rFonts w:ascii="Arial" w:hAnsi="Arial" w:cs="Arial"/>
          <w:sz w:val="20"/>
          <w:szCs w:val="21"/>
        </w:rPr>
        <w:t xml:space="preserve">: </w:t>
      </w:r>
    </w:p>
    <w:p w14:paraId="13B19EA7"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gebuchte Einzelleistungen wie z. B. Flug, Bahn, Fähre, Hotel, Ferienwohnung, Mietwagen etc. </w:t>
      </w:r>
    </w:p>
    <w:p w14:paraId="20202C6F"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Gutscheine, Gutschriften, Wettbewerbspreise etc. </w:t>
      </w:r>
    </w:p>
    <w:p w14:paraId="0D5567E8"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Kommunikationskosten, Taxispesen und andere, nicht direkt für Reiseleistungen anfallende Spesen </w:t>
      </w:r>
    </w:p>
    <w:p w14:paraId="207FF0FF" w14:textId="77777777" w:rsidR="00F10097" w:rsidRPr="003E6C3C" w:rsidRDefault="00F10097" w:rsidP="00A97F56">
      <w:pPr>
        <w:pStyle w:val="Listenabsatz"/>
        <w:numPr>
          <w:ilvl w:val="0"/>
          <w:numId w:val="17"/>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Annullationskosten und weitere nicht touristische Leistungen wie Versicherungen oder Visagebühren </w:t>
      </w:r>
    </w:p>
    <w:p w14:paraId="674D2593" w14:textId="77777777" w:rsidR="00F10097" w:rsidRPr="003E6C3C" w:rsidRDefault="00F10097" w:rsidP="00F10097">
      <w:pPr>
        <w:autoSpaceDE w:val="0"/>
        <w:autoSpaceDN w:val="0"/>
        <w:adjustRightInd w:val="0"/>
        <w:spacing w:after="0" w:line="240" w:lineRule="auto"/>
        <w:rPr>
          <w:rFonts w:ascii="Arial" w:hAnsi="Arial" w:cs="Arial"/>
          <w:sz w:val="20"/>
          <w:szCs w:val="21"/>
        </w:rPr>
      </w:pPr>
    </w:p>
    <w:p w14:paraId="15A7686C" w14:textId="77777777" w:rsidR="00F10097" w:rsidRPr="003E6C3C" w:rsidRDefault="00F10097" w:rsidP="00F10097">
      <w:pPr>
        <w:autoSpaceDE w:val="0"/>
        <w:autoSpaceDN w:val="0"/>
        <w:adjustRightInd w:val="0"/>
        <w:spacing w:after="0" w:line="240" w:lineRule="auto"/>
        <w:rPr>
          <w:rFonts w:ascii="Arial" w:hAnsi="Arial" w:cs="Arial"/>
          <w:b/>
          <w:bCs/>
          <w:szCs w:val="23"/>
        </w:rPr>
      </w:pPr>
      <w:r w:rsidRPr="003E6C3C">
        <w:rPr>
          <w:rFonts w:ascii="Arial" w:hAnsi="Arial" w:cs="Arial"/>
          <w:b/>
          <w:bCs/>
          <w:szCs w:val="23"/>
        </w:rPr>
        <w:t xml:space="preserve">Was muss ich im Schadenfall beachten? </w:t>
      </w:r>
    </w:p>
    <w:p w14:paraId="525DBFEA" w14:textId="77777777" w:rsidR="00F10097" w:rsidRPr="003E6C3C" w:rsidRDefault="00F10097" w:rsidP="00A97F56">
      <w:pPr>
        <w:pStyle w:val="Listenabsatz"/>
        <w:numPr>
          <w:ilvl w:val="0"/>
          <w:numId w:val="18"/>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Melden Sie der Geschäftsstelle des Garantiefonds sofort, aber nicht später als 60 Tage nach Reiseende, Ihre Forderungen an. </w:t>
      </w:r>
    </w:p>
    <w:p w14:paraId="71985530" w14:textId="77777777" w:rsidR="00F10097" w:rsidRPr="003E6C3C" w:rsidRDefault="00F10097" w:rsidP="00A97F56">
      <w:pPr>
        <w:pStyle w:val="Listenabsatz"/>
        <w:numPr>
          <w:ilvl w:val="0"/>
          <w:numId w:val="18"/>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Bewahren Sie die Original-Buchungsbestätigung / Rechnung sowie alle Beweismittel über geleistete Zahlungen und relevante schriftliche Korrespondenz mit unserem Unternehmen auf. </w:t>
      </w:r>
    </w:p>
    <w:p w14:paraId="7C0902D4" w14:textId="77777777" w:rsidR="00F10097" w:rsidRPr="003E6C3C" w:rsidRDefault="00F10097" w:rsidP="00A97F56">
      <w:pPr>
        <w:pStyle w:val="Listenabsatz"/>
        <w:numPr>
          <w:ilvl w:val="0"/>
          <w:numId w:val="18"/>
        </w:numPr>
        <w:autoSpaceDE w:val="0"/>
        <w:autoSpaceDN w:val="0"/>
        <w:adjustRightInd w:val="0"/>
        <w:spacing w:after="0" w:line="240" w:lineRule="auto"/>
        <w:ind w:left="567" w:hanging="283"/>
        <w:contextualSpacing/>
        <w:rPr>
          <w:rFonts w:ascii="Arial" w:hAnsi="Arial" w:cs="Arial"/>
          <w:sz w:val="20"/>
          <w:szCs w:val="21"/>
        </w:rPr>
      </w:pPr>
      <w:r w:rsidRPr="003E6C3C">
        <w:rPr>
          <w:rFonts w:ascii="Arial" w:hAnsi="Arial" w:cs="Arial"/>
          <w:sz w:val="20"/>
          <w:szCs w:val="21"/>
        </w:rPr>
        <w:t xml:space="preserve">Für die Bearbeitung der Anspruchsanträge kann der Garantiefonds eine Aufwandgebühr erheben. </w:t>
      </w:r>
    </w:p>
    <w:p w14:paraId="00BE6A8B" w14:textId="77777777" w:rsidR="00F10097" w:rsidRPr="003E6C3C" w:rsidRDefault="00F10097" w:rsidP="00F10097">
      <w:pPr>
        <w:autoSpaceDE w:val="0"/>
        <w:autoSpaceDN w:val="0"/>
        <w:adjustRightInd w:val="0"/>
        <w:spacing w:after="0" w:line="240" w:lineRule="auto"/>
        <w:rPr>
          <w:rFonts w:ascii="Arial" w:hAnsi="Arial" w:cs="Arial"/>
          <w:b/>
          <w:bCs/>
          <w:szCs w:val="23"/>
        </w:rPr>
      </w:pPr>
    </w:p>
    <w:p w14:paraId="2F22CD4E" w14:textId="77777777" w:rsidR="00F9109C" w:rsidRPr="003E6C3C" w:rsidRDefault="00F9109C" w:rsidP="00F10097">
      <w:pPr>
        <w:autoSpaceDE w:val="0"/>
        <w:autoSpaceDN w:val="0"/>
        <w:adjustRightInd w:val="0"/>
        <w:spacing w:after="0" w:line="240" w:lineRule="auto"/>
        <w:rPr>
          <w:rFonts w:ascii="Arial" w:hAnsi="Arial" w:cs="Arial"/>
          <w:b/>
          <w:bCs/>
          <w:szCs w:val="23"/>
        </w:rPr>
      </w:pPr>
    </w:p>
    <w:p w14:paraId="2409FCC9" w14:textId="77777777" w:rsidR="00F10097" w:rsidRPr="003E6C3C" w:rsidRDefault="00F10097" w:rsidP="00F10097">
      <w:pPr>
        <w:autoSpaceDE w:val="0"/>
        <w:autoSpaceDN w:val="0"/>
        <w:adjustRightInd w:val="0"/>
        <w:spacing w:after="0" w:line="240" w:lineRule="auto"/>
        <w:rPr>
          <w:rFonts w:ascii="Arial" w:hAnsi="Arial" w:cs="Arial"/>
          <w:b/>
          <w:bCs/>
          <w:szCs w:val="23"/>
        </w:rPr>
      </w:pPr>
      <w:r w:rsidRPr="003E6C3C">
        <w:rPr>
          <w:rFonts w:ascii="Arial" w:hAnsi="Arial" w:cs="Arial"/>
          <w:b/>
          <w:bCs/>
          <w:szCs w:val="23"/>
        </w:rPr>
        <w:t>Wir wünschen Ihnen eine gute, sorgenfreie Reise!</w:t>
      </w:r>
    </w:p>
    <w:p w14:paraId="3F6649E5" w14:textId="77777777" w:rsidR="00173671" w:rsidRPr="003E6C3C" w:rsidRDefault="00173671" w:rsidP="0015156C">
      <w:pPr>
        <w:tabs>
          <w:tab w:val="left" w:pos="2268"/>
        </w:tabs>
        <w:spacing w:after="0" w:line="240" w:lineRule="auto"/>
        <w:rPr>
          <w:rFonts w:ascii="Arial" w:hAnsi="Arial" w:cs="Arial"/>
          <w:sz w:val="20"/>
          <w:szCs w:val="21"/>
        </w:rPr>
      </w:pPr>
    </w:p>
    <w:p w14:paraId="6515D5C3" w14:textId="77777777" w:rsidR="0015156C" w:rsidRPr="003E6C3C" w:rsidRDefault="0015156C" w:rsidP="0015156C">
      <w:pPr>
        <w:tabs>
          <w:tab w:val="left" w:pos="2268"/>
        </w:tabs>
        <w:spacing w:after="0" w:line="240" w:lineRule="auto"/>
        <w:rPr>
          <w:rFonts w:ascii="Arial" w:hAnsi="Arial" w:cs="Arial"/>
          <w:sz w:val="20"/>
          <w:szCs w:val="21"/>
        </w:rPr>
      </w:pPr>
    </w:p>
    <w:p w14:paraId="24A250C8" w14:textId="77777777" w:rsidR="0015156C" w:rsidRPr="003E6C3C" w:rsidRDefault="0015156C" w:rsidP="0015156C">
      <w:pPr>
        <w:tabs>
          <w:tab w:val="left" w:pos="2268"/>
        </w:tabs>
        <w:spacing w:after="0" w:line="240" w:lineRule="auto"/>
        <w:rPr>
          <w:rFonts w:ascii="Arial" w:hAnsi="Arial" w:cs="Arial"/>
          <w:sz w:val="20"/>
          <w:szCs w:val="21"/>
        </w:rPr>
      </w:pPr>
    </w:p>
    <w:p w14:paraId="59364865" w14:textId="448A9219" w:rsidR="001D1D4E" w:rsidRPr="003E6C3C" w:rsidRDefault="00426F30" w:rsidP="0015156C">
      <w:pPr>
        <w:tabs>
          <w:tab w:val="left" w:pos="2268"/>
        </w:tabs>
        <w:spacing w:after="0" w:line="240" w:lineRule="auto"/>
        <w:rPr>
          <w:rFonts w:ascii="Arial" w:hAnsi="Arial" w:cs="Arial"/>
          <w:sz w:val="20"/>
          <w:szCs w:val="21"/>
        </w:rPr>
      </w:pPr>
      <w:r w:rsidRPr="003E6C3C">
        <w:rPr>
          <w:rFonts w:ascii="Arial" w:hAnsi="Arial" w:cs="Arial"/>
          <w:sz w:val="20"/>
          <w:szCs w:val="21"/>
        </w:rPr>
        <w:t>Ihr Reisebüro</w:t>
      </w:r>
    </w:p>
    <w:sectPr w:rsidR="001D1D4E" w:rsidRPr="003E6C3C" w:rsidSect="009C7D05">
      <w:headerReference w:type="default" r:id="rId11"/>
      <w:footerReference w:type="first" r:id="rId12"/>
      <w:pgSz w:w="11906" w:h="16838"/>
      <w:pgMar w:top="1588" w:right="851" w:bottom="1134" w:left="1134" w:header="284" w:footer="142"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BD58" w14:textId="77777777" w:rsidR="008235E0" w:rsidRDefault="008235E0" w:rsidP="00D66A49">
      <w:r>
        <w:separator/>
      </w:r>
    </w:p>
  </w:endnote>
  <w:endnote w:type="continuationSeparator" w:id="0">
    <w:p w14:paraId="12031844" w14:textId="77777777" w:rsidR="008235E0" w:rsidRDefault="008235E0" w:rsidP="00D6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ook">
    <w:panose1 w:val="020005040300000200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CondensedLight">
    <w:panose1 w:val="0200040603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52FD" w14:textId="77777777" w:rsidR="00CA4D24" w:rsidRPr="00114A38" w:rsidRDefault="00CA4D24" w:rsidP="00D65C10">
    <w:pPr>
      <w:pStyle w:val="Fuzeile"/>
      <w:tabs>
        <w:tab w:val="clear" w:pos="4536"/>
        <w:tab w:val="clear" w:pos="9072"/>
        <w:tab w:val="left" w:pos="1701"/>
        <w:tab w:val="left" w:pos="5783"/>
        <w:tab w:val="right" w:pos="9923"/>
      </w:tabs>
      <w:spacing w:after="40"/>
      <w:rPr>
        <w:rFonts w:ascii="Futura LT CondensedLight" w:hAnsi="Futura LT CondensedLight"/>
        <w:color w:val="000000"/>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90C1" w14:textId="77777777" w:rsidR="008235E0" w:rsidRDefault="008235E0" w:rsidP="00D66A49">
      <w:r>
        <w:separator/>
      </w:r>
    </w:p>
  </w:footnote>
  <w:footnote w:type="continuationSeparator" w:id="0">
    <w:p w14:paraId="580BB254" w14:textId="77777777" w:rsidR="008235E0" w:rsidRDefault="008235E0" w:rsidP="00D6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52" w14:textId="77777777" w:rsidR="00CA4D24" w:rsidRDefault="00CA4D24" w:rsidP="00FA4B0F">
    <w:pPr>
      <w:pStyle w:val="Kopfzeile"/>
      <w:ind w:left="-284"/>
    </w:pPr>
  </w:p>
  <w:p w14:paraId="3D8C2B07" w14:textId="77777777" w:rsidR="00CA4D24" w:rsidRDefault="00CA4D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701372"/>
    <w:lvl w:ilvl="0">
      <w:numFmt w:val="decimal"/>
      <w:lvlText w:val="*"/>
      <w:lvlJc w:val="left"/>
    </w:lvl>
  </w:abstractNum>
  <w:abstractNum w:abstractNumId="1" w15:restartNumberingAfterBreak="0">
    <w:nsid w:val="01B35581"/>
    <w:multiLevelType w:val="hybridMultilevel"/>
    <w:tmpl w:val="E618C7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D94D40"/>
    <w:multiLevelType w:val="hybridMultilevel"/>
    <w:tmpl w:val="A7E0AA44"/>
    <w:lvl w:ilvl="0" w:tplc="0407000F">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4572486"/>
    <w:multiLevelType w:val="hybridMultilevel"/>
    <w:tmpl w:val="DEACE7A6"/>
    <w:lvl w:ilvl="0" w:tplc="85963E80">
      <w:numFmt w:val="bullet"/>
      <w:lvlText w:val="•"/>
      <w:lvlJc w:val="left"/>
      <w:pPr>
        <w:ind w:left="720" w:hanging="360"/>
      </w:pPr>
      <w:rPr>
        <w:rFonts w:ascii="Futura LT Book" w:eastAsiaTheme="minorHAnsi" w:hAnsi="Futura LT Book" w:cs="HelveticaNeue-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8880411"/>
    <w:multiLevelType w:val="hybridMultilevel"/>
    <w:tmpl w:val="67083ABC"/>
    <w:lvl w:ilvl="0" w:tplc="0807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C9C66CF"/>
    <w:multiLevelType w:val="hybridMultilevel"/>
    <w:tmpl w:val="B9D83FE2"/>
    <w:lvl w:ilvl="0" w:tplc="85963E80">
      <w:numFmt w:val="bullet"/>
      <w:lvlText w:val="•"/>
      <w:lvlJc w:val="left"/>
      <w:pPr>
        <w:ind w:left="720" w:hanging="360"/>
      </w:pPr>
      <w:rPr>
        <w:rFonts w:ascii="Futura LT Book" w:eastAsiaTheme="minorHAnsi" w:hAnsi="Futura LT Book" w:cs="HelveticaNeue-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DA3EA9"/>
    <w:multiLevelType w:val="hybridMultilevel"/>
    <w:tmpl w:val="454CF7DC"/>
    <w:lvl w:ilvl="0" w:tplc="0807000F">
      <w:start w:val="1"/>
      <w:numFmt w:val="decimal"/>
      <w:lvlText w:val="%1."/>
      <w:lvlJc w:val="left"/>
      <w:pPr>
        <w:ind w:left="360" w:hanging="360"/>
      </w:pPr>
      <w:rPr>
        <w:rFonts w:hint="default"/>
      </w:rPr>
    </w:lvl>
    <w:lvl w:ilvl="1" w:tplc="0807000F">
      <w:start w:val="1"/>
      <w:numFmt w:val="decimal"/>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491B48F1"/>
    <w:multiLevelType w:val="hybridMultilevel"/>
    <w:tmpl w:val="0DA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643D6"/>
    <w:multiLevelType w:val="multilevel"/>
    <w:tmpl w:val="BDD645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4B9C594E"/>
    <w:multiLevelType w:val="hybridMultilevel"/>
    <w:tmpl w:val="0B088E3C"/>
    <w:lvl w:ilvl="0" w:tplc="0807000F">
      <w:start w:val="7"/>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59F43812"/>
    <w:multiLevelType w:val="hybridMultilevel"/>
    <w:tmpl w:val="147C56F6"/>
    <w:lvl w:ilvl="0" w:tplc="85963E80">
      <w:numFmt w:val="bullet"/>
      <w:lvlText w:val="•"/>
      <w:lvlJc w:val="left"/>
      <w:pPr>
        <w:ind w:left="720" w:hanging="360"/>
      </w:pPr>
      <w:rPr>
        <w:rFonts w:ascii="Futura LT Book" w:eastAsiaTheme="minorHAnsi" w:hAnsi="Futura LT Book" w:cs="HelveticaNeue-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17F1A21"/>
    <w:multiLevelType w:val="hybridMultilevel"/>
    <w:tmpl w:val="2444AFC0"/>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2C02445"/>
    <w:multiLevelType w:val="hybridMultilevel"/>
    <w:tmpl w:val="2A0A20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981403E"/>
    <w:multiLevelType w:val="singleLevel"/>
    <w:tmpl w:val="8E362F9A"/>
    <w:lvl w:ilvl="0">
      <w:start w:val="1"/>
      <w:numFmt w:val="decimal"/>
      <w:lvlText w:val="%1."/>
      <w:legacy w:legacy="1" w:legacySpace="0" w:legacyIndent="283"/>
      <w:lvlJc w:val="left"/>
      <w:pPr>
        <w:ind w:left="283" w:hanging="283"/>
      </w:pPr>
    </w:lvl>
  </w:abstractNum>
  <w:abstractNum w:abstractNumId="14" w15:restartNumberingAfterBreak="0">
    <w:nsid w:val="72754F12"/>
    <w:multiLevelType w:val="hybridMultilevel"/>
    <w:tmpl w:val="72A47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6625FD8"/>
    <w:multiLevelType w:val="hybridMultilevel"/>
    <w:tmpl w:val="53683F04"/>
    <w:lvl w:ilvl="0" w:tplc="FFFFFFFF">
      <w:start w:val="1"/>
      <w:numFmt w:val="decimal"/>
      <w:lvlText w:val="%1."/>
      <w:lvlJc w:val="left"/>
      <w:pPr>
        <w:ind w:left="360" w:hanging="360"/>
      </w:pPr>
      <w:rPr>
        <w:rFonts w:hint="default"/>
      </w:rPr>
    </w:lvl>
    <w:lvl w:ilvl="1" w:tplc="0807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E8F7860"/>
    <w:multiLevelType w:val="multilevel"/>
    <w:tmpl w:val="FEC0D1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EF72D94"/>
    <w:multiLevelType w:val="hybridMultilevel"/>
    <w:tmpl w:val="6D96AB1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AC4FD5"/>
    <w:multiLevelType w:val="hybridMultilevel"/>
    <w:tmpl w:val="56C64AEC"/>
    <w:lvl w:ilvl="0" w:tplc="FFD67EDC">
      <w:start w:val="6"/>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FFE079C"/>
    <w:multiLevelType w:val="hybridMultilevel"/>
    <w:tmpl w:val="7414A224"/>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8"/>
  </w:num>
  <w:num w:numId="3">
    <w:abstractNumId w:val="8"/>
  </w:num>
  <w:num w:numId="4">
    <w:abstractNumId w:val="19"/>
  </w:num>
  <w:num w:numId="5">
    <w:abstractNumId w:val="11"/>
  </w:num>
  <w:num w:numId="6">
    <w:abstractNumId w:val="9"/>
  </w:num>
  <w:num w:numId="7">
    <w:abstractNumId w:val="2"/>
  </w:num>
  <w:num w:numId="8">
    <w:abstractNumId w:val="7"/>
  </w:num>
  <w:num w:numId="9">
    <w:abstractNumId w:val="0"/>
    <w:lvlOverride w:ilvl="0">
      <w:lvl w:ilvl="0">
        <w:start w:val="1"/>
        <w:numFmt w:val="bullet"/>
        <w:lvlText w:val=""/>
        <w:lvlJc w:val="left"/>
        <w:pPr>
          <w:ind w:left="991" w:hanging="283"/>
        </w:pPr>
        <w:rPr>
          <w:rFonts w:ascii="Symbol" w:hAnsi="Symbol" w:hint="default"/>
        </w:rPr>
      </w:lvl>
    </w:lvlOverride>
  </w:num>
  <w:num w:numId="10">
    <w:abstractNumId w:val="13"/>
  </w:num>
  <w:num w:numId="11">
    <w:abstractNumId w:val="1"/>
  </w:num>
  <w:num w:numId="12">
    <w:abstractNumId w:val="12"/>
  </w:num>
  <w:num w:numId="13">
    <w:abstractNumId w:val="14"/>
  </w:num>
  <w:num w:numId="14">
    <w:abstractNumId w:val="6"/>
  </w:num>
  <w:num w:numId="15">
    <w:abstractNumId w:val="15"/>
  </w:num>
  <w:num w:numId="16">
    <w:abstractNumId w:val="4"/>
  </w:num>
  <w:num w:numId="17">
    <w:abstractNumId w:val="10"/>
  </w:num>
  <w:num w:numId="18">
    <w:abstractNumId w:val="3"/>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8A"/>
    <w:rsid w:val="00041BF3"/>
    <w:rsid w:val="000C66CC"/>
    <w:rsid w:val="000E2D84"/>
    <w:rsid w:val="000E2EA3"/>
    <w:rsid w:val="000F61CD"/>
    <w:rsid w:val="00114A38"/>
    <w:rsid w:val="00115BC1"/>
    <w:rsid w:val="00133C8D"/>
    <w:rsid w:val="00134B7B"/>
    <w:rsid w:val="0015156C"/>
    <w:rsid w:val="00152366"/>
    <w:rsid w:val="00156B3C"/>
    <w:rsid w:val="00173671"/>
    <w:rsid w:val="001851EB"/>
    <w:rsid w:val="00193105"/>
    <w:rsid w:val="001D1D4E"/>
    <w:rsid w:val="001D1DBD"/>
    <w:rsid w:val="001E596C"/>
    <w:rsid w:val="001F0BCC"/>
    <w:rsid w:val="001F6D69"/>
    <w:rsid w:val="00214608"/>
    <w:rsid w:val="00220F9F"/>
    <w:rsid w:val="0022328D"/>
    <w:rsid w:val="0023656A"/>
    <w:rsid w:val="00273E05"/>
    <w:rsid w:val="00285F58"/>
    <w:rsid w:val="002B2BBC"/>
    <w:rsid w:val="002E1B14"/>
    <w:rsid w:val="002E6EC7"/>
    <w:rsid w:val="002F0D95"/>
    <w:rsid w:val="00310502"/>
    <w:rsid w:val="00315FAA"/>
    <w:rsid w:val="003218B9"/>
    <w:rsid w:val="003642EB"/>
    <w:rsid w:val="003D0919"/>
    <w:rsid w:val="003E4E8A"/>
    <w:rsid w:val="003E6C3C"/>
    <w:rsid w:val="00416327"/>
    <w:rsid w:val="00426F30"/>
    <w:rsid w:val="00457939"/>
    <w:rsid w:val="00472E7D"/>
    <w:rsid w:val="004D53BA"/>
    <w:rsid w:val="00513E45"/>
    <w:rsid w:val="0052066C"/>
    <w:rsid w:val="00530B88"/>
    <w:rsid w:val="00534ECA"/>
    <w:rsid w:val="00536D16"/>
    <w:rsid w:val="005726CA"/>
    <w:rsid w:val="005758AF"/>
    <w:rsid w:val="005B67D1"/>
    <w:rsid w:val="005E5572"/>
    <w:rsid w:val="005E776F"/>
    <w:rsid w:val="005F20F6"/>
    <w:rsid w:val="005F6181"/>
    <w:rsid w:val="00607E21"/>
    <w:rsid w:val="00615A8A"/>
    <w:rsid w:val="006167A9"/>
    <w:rsid w:val="006568A9"/>
    <w:rsid w:val="006810C9"/>
    <w:rsid w:val="006B59E0"/>
    <w:rsid w:val="006C32AB"/>
    <w:rsid w:val="006C3541"/>
    <w:rsid w:val="006C7695"/>
    <w:rsid w:val="006F74BD"/>
    <w:rsid w:val="0070402C"/>
    <w:rsid w:val="007061A5"/>
    <w:rsid w:val="007167DC"/>
    <w:rsid w:val="00733E85"/>
    <w:rsid w:val="0073583B"/>
    <w:rsid w:val="00771432"/>
    <w:rsid w:val="00771742"/>
    <w:rsid w:val="007744BF"/>
    <w:rsid w:val="00774D37"/>
    <w:rsid w:val="00775374"/>
    <w:rsid w:val="007D17A5"/>
    <w:rsid w:val="007E3A64"/>
    <w:rsid w:val="008037E8"/>
    <w:rsid w:val="00815B12"/>
    <w:rsid w:val="008235E0"/>
    <w:rsid w:val="008253E3"/>
    <w:rsid w:val="0087245D"/>
    <w:rsid w:val="00890831"/>
    <w:rsid w:val="00896779"/>
    <w:rsid w:val="00896E2D"/>
    <w:rsid w:val="008A2FBB"/>
    <w:rsid w:val="008C1328"/>
    <w:rsid w:val="008F0B0F"/>
    <w:rsid w:val="008F6DB0"/>
    <w:rsid w:val="008F7328"/>
    <w:rsid w:val="009030B5"/>
    <w:rsid w:val="00904B86"/>
    <w:rsid w:val="0097107D"/>
    <w:rsid w:val="00987612"/>
    <w:rsid w:val="009C0E9B"/>
    <w:rsid w:val="009C7D05"/>
    <w:rsid w:val="009F7E43"/>
    <w:rsid w:val="00A02E98"/>
    <w:rsid w:val="00A202FD"/>
    <w:rsid w:val="00A25BF8"/>
    <w:rsid w:val="00A470D7"/>
    <w:rsid w:val="00A97F56"/>
    <w:rsid w:val="00AC3D0C"/>
    <w:rsid w:val="00AF40D7"/>
    <w:rsid w:val="00AF636C"/>
    <w:rsid w:val="00B01723"/>
    <w:rsid w:val="00B13065"/>
    <w:rsid w:val="00B13C5E"/>
    <w:rsid w:val="00B47431"/>
    <w:rsid w:val="00B57AEE"/>
    <w:rsid w:val="00BA4A1E"/>
    <w:rsid w:val="00BB5D8F"/>
    <w:rsid w:val="00BC578F"/>
    <w:rsid w:val="00BC58EB"/>
    <w:rsid w:val="00C22417"/>
    <w:rsid w:val="00C41986"/>
    <w:rsid w:val="00C91DBB"/>
    <w:rsid w:val="00CA14A0"/>
    <w:rsid w:val="00CA4D24"/>
    <w:rsid w:val="00CB4F6E"/>
    <w:rsid w:val="00D24EA0"/>
    <w:rsid w:val="00D45011"/>
    <w:rsid w:val="00D50D3D"/>
    <w:rsid w:val="00D65C10"/>
    <w:rsid w:val="00D66A49"/>
    <w:rsid w:val="00D768DC"/>
    <w:rsid w:val="00D961AA"/>
    <w:rsid w:val="00DC68FD"/>
    <w:rsid w:val="00DC6C78"/>
    <w:rsid w:val="00E049BA"/>
    <w:rsid w:val="00E0758B"/>
    <w:rsid w:val="00E1279B"/>
    <w:rsid w:val="00E21F8C"/>
    <w:rsid w:val="00E2419F"/>
    <w:rsid w:val="00E30953"/>
    <w:rsid w:val="00E81004"/>
    <w:rsid w:val="00E846FC"/>
    <w:rsid w:val="00E8726B"/>
    <w:rsid w:val="00E90B40"/>
    <w:rsid w:val="00EA427D"/>
    <w:rsid w:val="00EB33AE"/>
    <w:rsid w:val="00EB4C83"/>
    <w:rsid w:val="00EF7D4B"/>
    <w:rsid w:val="00F10097"/>
    <w:rsid w:val="00F27711"/>
    <w:rsid w:val="00F47A17"/>
    <w:rsid w:val="00F6057A"/>
    <w:rsid w:val="00F64330"/>
    <w:rsid w:val="00F676CC"/>
    <w:rsid w:val="00F9109C"/>
    <w:rsid w:val="00F935A0"/>
    <w:rsid w:val="00FA4B0F"/>
    <w:rsid w:val="00FA73C0"/>
    <w:rsid w:val="00FC0C9E"/>
    <w:rsid w:val="00FE2649"/>
    <w:rsid w:val="00FE4C66"/>
    <w:rsid w:val="00FF0F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07D24"/>
  <w15:chartTrackingRefBased/>
  <w15:docId w15:val="{A340DF5A-2595-4EBF-967D-3A74B820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0097"/>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qFormat/>
    <w:rsid w:val="005758AF"/>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6A49"/>
    <w:pPr>
      <w:tabs>
        <w:tab w:val="center" w:pos="4536"/>
        <w:tab w:val="right" w:pos="9072"/>
      </w:tabs>
    </w:pPr>
  </w:style>
  <w:style w:type="character" w:customStyle="1" w:styleId="KopfzeileZchn">
    <w:name w:val="Kopfzeile Zchn"/>
    <w:basedOn w:val="Absatz-Standardschriftart"/>
    <w:link w:val="Kopfzeile"/>
    <w:uiPriority w:val="99"/>
    <w:rsid w:val="00D66A49"/>
  </w:style>
  <w:style w:type="paragraph" w:styleId="Fuzeile">
    <w:name w:val="footer"/>
    <w:basedOn w:val="Standard"/>
    <w:link w:val="FuzeileZchn"/>
    <w:uiPriority w:val="99"/>
    <w:unhideWhenUsed/>
    <w:rsid w:val="00D66A49"/>
    <w:pPr>
      <w:tabs>
        <w:tab w:val="center" w:pos="4536"/>
        <w:tab w:val="right" w:pos="9072"/>
      </w:tabs>
    </w:pPr>
  </w:style>
  <w:style w:type="character" w:customStyle="1" w:styleId="FuzeileZchn">
    <w:name w:val="Fußzeile Zchn"/>
    <w:basedOn w:val="Absatz-Standardschriftart"/>
    <w:link w:val="Fuzeile"/>
    <w:uiPriority w:val="99"/>
    <w:rsid w:val="00D66A49"/>
  </w:style>
  <w:style w:type="character" w:styleId="Hyperlink">
    <w:name w:val="Hyperlink"/>
    <w:uiPriority w:val="99"/>
    <w:unhideWhenUsed/>
    <w:rsid w:val="00D66A49"/>
    <w:rPr>
      <w:color w:val="0000FF"/>
      <w:u w:val="single"/>
    </w:rPr>
  </w:style>
  <w:style w:type="paragraph" w:styleId="Sprechblasentext">
    <w:name w:val="Balloon Text"/>
    <w:basedOn w:val="Standard"/>
    <w:link w:val="SprechblasentextZchn"/>
    <w:uiPriority w:val="99"/>
    <w:semiHidden/>
    <w:unhideWhenUsed/>
    <w:rsid w:val="00D66A49"/>
    <w:rPr>
      <w:rFonts w:ascii="Tahoma" w:hAnsi="Tahoma" w:cs="Tahoma"/>
      <w:sz w:val="16"/>
      <w:szCs w:val="16"/>
    </w:rPr>
  </w:style>
  <w:style w:type="character" w:customStyle="1" w:styleId="SprechblasentextZchn">
    <w:name w:val="Sprechblasentext Zchn"/>
    <w:link w:val="Sprechblasentext"/>
    <w:uiPriority w:val="99"/>
    <w:semiHidden/>
    <w:rsid w:val="00D66A49"/>
    <w:rPr>
      <w:rFonts w:ascii="Tahoma" w:hAnsi="Tahoma" w:cs="Tahoma"/>
      <w:sz w:val="16"/>
      <w:szCs w:val="16"/>
    </w:rPr>
  </w:style>
  <w:style w:type="paragraph" w:styleId="Listenabsatz">
    <w:name w:val="List Paragraph"/>
    <w:basedOn w:val="Standard"/>
    <w:uiPriority w:val="34"/>
    <w:qFormat/>
    <w:rsid w:val="00DC6C78"/>
    <w:pPr>
      <w:ind w:left="708"/>
    </w:pPr>
  </w:style>
  <w:style w:type="character" w:customStyle="1" w:styleId="berschrift1Zchn">
    <w:name w:val="Überschrift 1 Zchn"/>
    <w:link w:val="berschrift1"/>
    <w:rsid w:val="005758AF"/>
    <w:rPr>
      <w:rFonts w:ascii="Arial" w:eastAsia="Times New Roman" w:hAnsi="Arial"/>
      <w:b/>
      <w:sz w:val="24"/>
    </w:rPr>
  </w:style>
  <w:style w:type="paragraph" w:styleId="Textkrper">
    <w:name w:val="Body Text"/>
    <w:basedOn w:val="Standard"/>
    <w:link w:val="TextkrperZchn"/>
    <w:rsid w:val="00771742"/>
    <w:pPr>
      <w:jc w:val="both"/>
    </w:pPr>
  </w:style>
  <w:style w:type="character" w:customStyle="1" w:styleId="TextkrperZchn">
    <w:name w:val="Textkörper Zchn"/>
    <w:basedOn w:val="Absatz-Standardschriftart"/>
    <w:link w:val="Textkrper"/>
    <w:rsid w:val="00771742"/>
    <w:rPr>
      <w:rFonts w:ascii="Arial" w:eastAsia="Times New Roman" w:hAnsi="Arial"/>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amos\AppData\Local\Microsoft\Windows\INetCache\Content.Outlook\Y9ATWBJQ\Zirkularbeschluss_Ersatzwahl_M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9CA7835DA3D240B8A7CFD7D07B7446" ma:contentTypeVersion="12" ma:contentTypeDescription="Create a new document." ma:contentTypeScope="" ma:versionID="0a3a6ec5aa8186c3253786c18fa7e43c">
  <xsd:schema xmlns:xsd="http://www.w3.org/2001/XMLSchema" xmlns:xs="http://www.w3.org/2001/XMLSchema" xmlns:p="http://schemas.microsoft.com/office/2006/metadata/properties" xmlns:ns2="806d6988-ebef-4f69-a755-b481e6d73b82" xmlns:ns3="2a122c77-d6c9-4ee5-986c-3824ad586222" targetNamespace="http://schemas.microsoft.com/office/2006/metadata/properties" ma:root="true" ma:fieldsID="360224c0c6026107e667c0f83033e049" ns2:_="" ns3:_="">
    <xsd:import namespace="806d6988-ebef-4f69-a755-b481e6d73b82"/>
    <xsd:import namespace="2a122c77-d6c9-4ee5-986c-3824ad5862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d6988-ebef-4f69-a755-b481e6d73b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22c77-d6c9-4ee5-986c-3824ad5862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B50CD-B3F7-4E37-B7FB-9171C082CCF2}">
  <ds:schemaRefs>
    <ds:schemaRef ds:uri="http://schemas.microsoft.com/office/2006/documentManagement/types"/>
    <ds:schemaRef ds:uri="http://purl.org/dc/dcmitype/"/>
    <ds:schemaRef ds:uri="2a122c77-d6c9-4ee5-986c-3824ad586222"/>
    <ds:schemaRef ds:uri="http://schemas.openxmlformats.org/package/2006/metadata/core-properties"/>
    <ds:schemaRef ds:uri="http://purl.org/dc/terms/"/>
    <ds:schemaRef ds:uri="http://www.w3.org/XML/1998/namespace"/>
    <ds:schemaRef ds:uri="http://schemas.microsoft.com/office/infopath/2007/PartnerControls"/>
    <ds:schemaRef ds:uri="806d6988-ebef-4f69-a755-b481e6d73b8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B5552E1-DA9A-4661-897B-1D69CC0A9067}">
  <ds:schemaRefs>
    <ds:schemaRef ds:uri="http://schemas.openxmlformats.org/officeDocument/2006/bibliography"/>
  </ds:schemaRefs>
</ds:datastoreItem>
</file>

<file path=customXml/itemProps3.xml><?xml version="1.0" encoding="utf-8"?>
<ds:datastoreItem xmlns:ds="http://schemas.openxmlformats.org/officeDocument/2006/customXml" ds:itemID="{F53A8194-40FC-4CDB-8B85-6F03A8AF8404}">
  <ds:schemaRefs>
    <ds:schemaRef ds:uri="http://schemas.microsoft.com/sharepoint/v3/contenttype/forms"/>
  </ds:schemaRefs>
</ds:datastoreItem>
</file>

<file path=customXml/itemProps4.xml><?xml version="1.0" encoding="utf-8"?>
<ds:datastoreItem xmlns:ds="http://schemas.openxmlformats.org/officeDocument/2006/customXml" ds:itemID="{4ACDA6E4-F6FA-4FF3-94B1-D330C1F8A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d6988-ebef-4f69-a755-b481e6d73b82"/>
    <ds:schemaRef ds:uri="2a122c77-d6c9-4ee5-986c-3824ad586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Zirkularbeschluss_Ersatzwahl_MW.dotx</Template>
  <TotalTime>0</TotalTime>
  <Pages>1</Pages>
  <Words>403</Words>
  <Characters>2544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Marco</dc:creator>
  <cp:keywords/>
  <cp:lastModifiedBy>Furrer, Anita</cp:lastModifiedBy>
  <cp:revision>3</cp:revision>
  <cp:lastPrinted>2021-12-13T10:26:00Z</cp:lastPrinted>
  <dcterms:created xsi:type="dcterms:W3CDTF">2021-12-15T12:56:00Z</dcterms:created>
  <dcterms:modified xsi:type="dcterms:W3CDTF">2021-12-15T12:56:00Z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0x010100969CA7835DA3D240B8A7CFD7D07B7446</vt:lpwstr>
  </property>
</Properties>
</file>